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0BF0" w14:textId="77777777" w:rsidR="004637A2" w:rsidRDefault="00461D8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wniosku</w:t>
      </w:r>
    </w:p>
    <w:p w14:paraId="2183C936" w14:textId="77777777" w:rsidR="004637A2" w:rsidRDefault="00461D8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 przyjęcie dziecka…………………………………….. do</w:t>
      </w:r>
      <w:r>
        <w:rPr>
          <w:rFonts w:ascii="Times New Roman" w:hAnsi="Times New Roman"/>
        </w:rPr>
        <w:t xml:space="preserve"> klasy 1</w:t>
      </w:r>
    </w:p>
    <w:p w14:paraId="57CAD9FB" w14:textId="77777777" w:rsidR="004637A2" w:rsidRDefault="004637A2">
      <w:pPr>
        <w:pStyle w:val="Standard"/>
        <w:jc w:val="right"/>
        <w:rPr>
          <w:rFonts w:ascii="Times New Roman" w:hAnsi="Times New Roman"/>
        </w:rPr>
      </w:pPr>
    </w:p>
    <w:p w14:paraId="1C196952" w14:textId="77777777" w:rsidR="004637A2" w:rsidRDefault="004637A2">
      <w:pPr>
        <w:pStyle w:val="Standard"/>
        <w:jc w:val="right"/>
        <w:rPr>
          <w:rFonts w:ascii="Times New Roman" w:hAnsi="Times New Roman"/>
        </w:rPr>
      </w:pPr>
    </w:p>
    <w:p w14:paraId="15EA414A" w14:textId="77777777" w:rsidR="004637A2" w:rsidRDefault="00461D8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 O MIEJSCU ZAMIESZKANIA RODZICÓW/ OPIEKUNÓW PRAWNYCH I KANDYDATA</w:t>
      </w:r>
      <w:r>
        <w:rPr>
          <w:rFonts w:ascii="Times New Roman" w:hAnsi="Times New Roman"/>
          <w:vertAlign w:val="superscript"/>
        </w:rPr>
        <w:t>1</w:t>
      </w:r>
    </w:p>
    <w:p w14:paraId="56D766D5" w14:textId="77777777" w:rsidR="004637A2" w:rsidRDefault="00461D8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(Oświadczenie składane w przypadku innego adresu zameldowania niż adresu zamieszkania)</w:t>
      </w:r>
    </w:p>
    <w:p w14:paraId="2090E700" w14:textId="77777777" w:rsidR="004637A2" w:rsidRDefault="004637A2">
      <w:pPr>
        <w:pStyle w:val="Standard"/>
        <w:jc w:val="center"/>
        <w:rPr>
          <w:rFonts w:ascii="Times New Roman" w:hAnsi="Times New Roman"/>
        </w:rPr>
      </w:pPr>
    </w:p>
    <w:p w14:paraId="71FABADF" w14:textId="77777777" w:rsidR="004637A2" w:rsidRDefault="004637A2">
      <w:pPr>
        <w:pStyle w:val="Standard"/>
        <w:jc w:val="center"/>
        <w:rPr>
          <w:rFonts w:ascii="Times New Roman" w:hAnsi="Times New Roman"/>
        </w:rPr>
      </w:pPr>
    </w:p>
    <w:p w14:paraId="3ADFEEFA" w14:textId="77777777" w:rsidR="004637A2" w:rsidRDefault="00461D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Oświadczam, że ja niżej podpisany/podpisana ………………………………………………………</w:t>
      </w:r>
    </w:p>
    <w:p w14:paraId="3BDFD14D" w14:textId="77777777" w:rsidR="004637A2" w:rsidRDefault="00461D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(imię i nazwisko)</w:t>
      </w:r>
    </w:p>
    <w:p w14:paraId="146D40B5" w14:textId="77777777" w:rsidR="004637A2" w:rsidRDefault="00461D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urodzony/urodzona ……………………………………………………………………………………</w:t>
      </w:r>
    </w:p>
    <w:p w14:paraId="3E58090A" w14:textId="77777777" w:rsidR="004637A2" w:rsidRDefault="00461D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vertAlign w:val="superscript"/>
        </w:rPr>
        <w:t>(data i miejsce urodzenia)</w:t>
      </w:r>
    </w:p>
    <w:p w14:paraId="525FA1B1" w14:textId="77777777" w:rsidR="004637A2" w:rsidRDefault="00461D8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zamieszkuję </w:t>
      </w:r>
      <w:r>
        <w:rPr>
          <w:rFonts w:ascii="Times New Roman" w:hAnsi="Times New Roman"/>
        </w:rPr>
        <w:t>w ………………………………………. pod wskazanym poniżej adresem:</w:t>
      </w:r>
    </w:p>
    <w:p w14:paraId="39CAF412" w14:textId="77777777" w:rsidR="004637A2" w:rsidRDefault="00461D8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ulica……………………….. nr domu………….. nr lokalu ……………..</w:t>
      </w:r>
    </w:p>
    <w:p w14:paraId="3A02182D" w14:textId="77777777" w:rsidR="004637A2" w:rsidRDefault="00461D8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Jednocześnie oświadczam, że moje dziecko ………………………………………………………….</w:t>
      </w:r>
    </w:p>
    <w:p w14:paraId="7D6654AE" w14:textId="77777777" w:rsidR="004637A2" w:rsidRDefault="00461D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(imię i nazwisko dziecka)</w:t>
      </w:r>
    </w:p>
    <w:p w14:paraId="59CB8B59" w14:textId="77777777" w:rsidR="004637A2" w:rsidRDefault="00461D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data urodzenia …………………………. zamieszkuje wraz ze mną pod wyżej wskazanym adresem.</w:t>
      </w:r>
    </w:p>
    <w:p w14:paraId="70ADC426" w14:textId="77777777" w:rsidR="004637A2" w:rsidRDefault="004637A2">
      <w:pPr>
        <w:pStyle w:val="Standard"/>
        <w:rPr>
          <w:rFonts w:ascii="Times New Roman" w:hAnsi="Times New Roman"/>
        </w:rPr>
      </w:pPr>
    </w:p>
    <w:p w14:paraId="554AD872" w14:textId="77777777" w:rsidR="004637A2" w:rsidRDefault="00461D8C">
      <w:pPr>
        <w:pStyle w:val="Standard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Jednocześnie świadomy/świadoma odpowiedzialności karnej za złoż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enie fałszywego oświadczenia.</w:t>
      </w:r>
      <w:r>
        <w:rPr>
          <w:rFonts w:ascii="Times New Roman" w:hAnsi="Times New Roman"/>
          <w:b/>
          <w:bCs/>
          <w:i/>
          <w:iCs/>
          <w:sz w:val="20"/>
          <w:szCs w:val="20"/>
          <w:vertAlign w:val="superscript"/>
        </w:rPr>
        <w:t>2</w:t>
      </w:r>
    </w:p>
    <w:p w14:paraId="335E63F5" w14:textId="77777777" w:rsidR="004637A2" w:rsidRDefault="00461D8C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Przyjmuję do wiadomości, że przewodniczący komisji rekrutacyjnej może zażądać dokumentów potwierdzających okoliczności zawarte w oświadczeniu lub może zwrócić się do Wójta Gminy Wieprz właściwego ze względu na miejsce zamies</w:t>
      </w:r>
      <w:r>
        <w:rPr>
          <w:rFonts w:ascii="Times New Roman" w:hAnsi="Times New Roman"/>
          <w:sz w:val="20"/>
          <w:szCs w:val="20"/>
        </w:rPr>
        <w:t>zkania dziecka o potwierdzenie tych okoliczności. Wójt Gminy może wystąpić do instytucji publicznych o udzielenie informacji o okolicznościach  zawartych w oświadczeniu.</w:t>
      </w:r>
    </w:p>
    <w:p w14:paraId="472D7FFA" w14:textId="77777777" w:rsidR="004637A2" w:rsidRDefault="004637A2">
      <w:pPr>
        <w:pStyle w:val="Standard"/>
        <w:rPr>
          <w:rFonts w:ascii="Times New Roman" w:hAnsi="Times New Roman"/>
        </w:rPr>
      </w:pPr>
    </w:p>
    <w:p w14:paraId="379368B8" w14:textId="77777777" w:rsidR="004637A2" w:rsidRDefault="00461D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………………………….. </w:t>
      </w:r>
      <w:r>
        <w:rPr>
          <w:rFonts w:ascii="Times New Roman" w:hAnsi="Times New Roman"/>
        </w:rPr>
        <w:t xml:space="preserve">                                               …………………………………………</w:t>
      </w:r>
    </w:p>
    <w:p w14:paraId="2D253EF3" w14:textId="77777777" w:rsidR="004637A2" w:rsidRDefault="00461D8C">
      <w:pPr>
        <w:pStyle w:val="Standard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(miejscowość i data)                                                                                                                                      (czytelny podpis rodzica/ opiekuna pra</w:t>
      </w:r>
      <w:r>
        <w:rPr>
          <w:rFonts w:ascii="Times New Roman" w:hAnsi="Times New Roman"/>
          <w:vertAlign w:val="superscript"/>
        </w:rPr>
        <w:t>wnego)</w:t>
      </w:r>
    </w:p>
    <w:p w14:paraId="08ECBD88" w14:textId="77777777" w:rsidR="004637A2" w:rsidRDefault="00461D8C">
      <w:pPr>
        <w:pStyle w:val="Standard"/>
        <w:rPr>
          <w:rFonts w:ascii="Times New Roman" w:hAnsi="Times New Roman"/>
          <w:b/>
          <w:bCs/>
          <w:sz w:val="16"/>
          <w:szCs w:val="16"/>
          <w:vertAlign w:val="superscript"/>
        </w:rPr>
      </w:pPr>
      <w:r>
        <w:rPr>
          <w:rFonts w:ascii="Times New Roman" w:hAnsi="Times New Roman"/>
          <w:b/>
          <w:bCs/>
          <w:sz w:val="16"/>
          <w:szCs w:val="16"/>
          <w:vertAlign w:val="superscript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Ustawa z dnia 23 kwietnia 1964r.- Kodeks cywilny (tekst jednolity: tj. Dz.U. z 2019r. Poz. 1145)</w:t>
      </w:r>
    </w:p>
    <w:p w14:paraId="7D2FC84B" w14:textId="77777777" w:rsidR="004637A2" w:rsidRDefault="00461D8C">
      <w:pPr>
        <w:pStyle w:val="Standard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b/>
          <w:bCs/>
          <w:sz w:val="16"/>
          <w:szCs w:val="16"/>
        </w:rPr>
        <w:t>Art.25.</w:t>
      </w:r>
      <w:r>
        <w:rPr>
          <w:rFonts w:ascii="Times New Roman" w:hAnsi="Times New Roman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2D23E6CC" w14:textId="77777777" w:rsidR="004637A2" w:rsidRDefault="00461D8C">
      <w:pPr>
        <w:pStyle w:val="Standard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b/>
          <w:bCs/>
          <w:sz w:val="16"/>
          <w:szCs w:val="16"/>
        </w:rPr>
        <w:t>Art. 26.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A"/>
          <w:sz w:val="16"/>
          <w:szCs w:val="16"/>
        </w:rPr>
        <w:t>§1. Miejscem zamieszkani</w:t>
      </w:r>
      <w:r>
        <w:rPr>
          <w:rFonts w:ascii="Times New Roman" w:hAnsi="Times New Roman"/>
          <w:color w:val="00000A"/>
          <w:sz w:val="16"/>
          <w:szCs w:val="16"/>
        </w:rPr>
        <w:t>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5559FC32" w14:textId="77777777" w:rsidR="004637A2" w:rsidRDefault="00461D8C">
      <w:pPr>
        <w:pStyle w:val="Standard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§2. Jeżeli władza </w:t>
      </w:r>
      <w:r>
        <w:rPr>
          <w:rFonts w:ascii="Times New Roman" w:hAnsi="Times New Roman"/>
          <w:color w:val="00000A"/>
          <w:sz w:val="16"/>
          <w:szCs w:val="16"/>
        </w:rPr>
        <w:t xml:space="preserve">rodzicielska przysługuje na równo  obojgu rodzicom mającym osobne miejsce zamieszkania miejsce zamieszkania dziecka jest u tego z rodziców, u którego dziecka stale przebywa. Jeżeli dziecko nie przebywa stale u żadnego z rodziców, jego miejsce zamieszkania </w:t>
      </w:r>
      <w:r>
        <w:rPr>
          <w:rFonts w:ascii="Times New Roman" w:hAnsi="Times New Roman"/>
          <w:color w:val="00000A"/>
          <w:sz w:val="16"/>
          <w:szCs w:val="16"/>
        </w:rPr>
        <w:t>określa sąd opiekuńczy.</w:t>
      </w:r>
    </w:p>
    <w:p w14:paraId="782CED11" w14:textId="77777777" w:rsidR="004637A2" w:rsidRDefault="00461D8C">
      <w:pPr>
        <w:pStyle w:val="Standard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b/>
          <w:bCs/>
          <w:color w:val="00000A"/>
          <w:sz w:val="16"/>
          <w:szCs w:val="16"/>
        </w:rPr>
        <w:t>Art. 27.</w:t>
      </w:r>
      <w:r>
        <w:rPr>
          <w:rFonts w:ascii="Times New Roman" w:hAnsi="Times New Roman"/>
          <w:color w:val="00000A"/>
          <w:sz w:val="16"/>
          <w:szCs w:val="16"/>
        </w:rPr>
        <w:t xml:space="preserve"> Miejscem zamieszkania osoby pozostającej pod opieką jest miejsce zamieszkania opiekuna.</w:t>
      </w:r>
    </w:p>
    <w:p w14:paraId="6E8F9C62" w14:textId="77777777" w:rsidR="004637A2" w:rsidRDefault="00461D8C">
      <w:pPr>
        <w:pStyle w:val="Standard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b/>
          <w:bCs/>
          <w:color w:val="00000A"/>
          <w:sz w:val="16"/>
          <w:szCs w:val="16"/>
        </w:rPr>
        <w:t>Art. 28.</w:t>
      </w:r>
      <w:r>
        <w:rPr>
          <w:rFonts w:ascii="Times New Roman" w:hAnsi="Times New Roman"/>
          <w:color w:val="00000A"/>
          <w:sz w:val="16"/>
          <w:szCs w:val="16"/>
        </w:rPr>
        <w:t xml:space="preserve"> Można mieć tylko jedno miejsce zamieszkania.</w:t>
      </w:r>
    </w:p>
    <w:p w14:paraId="166F5B82" w14:textId="77777777" w:rsidR="004637A2" w:rsidRDefault="00461D8C">
      <w:pPr>
        <w:pStyle w:val="Standard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>Na prawną konstrukcję zamieszkania składają się dwa elementy: przebywanie w okreś</w:t>
      </w:r>
      <w:r>
        <w:rPr>
          <w:rFonts w:ascii="Times New Roman" w:hAnsi="Times New Roman"/>
          <w:color w:val="00000A"/>
          <w:sz w:val="16"/>
          <w:szCs w:val="16"/>
        </w:rPr>
        <w:t>lonej miejscowości oraz zamiar stałego pobytu. O stałości pobytu na określonym terytorium decyduje przede wszystkim przebywanie, które ma na celu założenie tam ośrodka swoich osobistych i majątkowych interesów, chodzi zatem o aktualne centrum życiowej dzia</w:t>
      </w:r>
      <w:r>
        <w:rPr>
          <w:rFonts w:ascii="Times New Roman" w:hAnsi="Times New Roman"/>
          <w:color w:val="00000A"/>
          <w:sz w:val="16"/>
          <w:szCs w:val="16"/>
        </w:rPr>
        <w:t>łalności człowieka.</w:t>
      </w:r>
    </w:p>
    <w:p w14:paraId="4916401A" w14:textId="77777777" w:rsidR="004637A2" w:rsidRDefault="00461D8C">
      <w:pPr>
        <w:pStyle w:val="Standard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color w:val="00000A"/>
          <w:sz w:val="16"/>
          <w:szCs w:val="16"/>
          <w:vertAlign w:val="superscript"/>
        </w:rPr>
        <w:t>2</w:t>
      </w:r>
      <w:r>
        <w:rPr>
          <w:rFonts w:ascii="Times New Roman" w:hAnsi="Times New Roman"/>
          <w:color w:val="00000A"/>
          <w:sz w:val="16"/>
          <w:szCs w:val="16"/>
        </w:rPr>
        <w:t xml:space="preserve">Zgodnie z art.233 §1. Kodeksu karnego (tj. Dz.U. z 2019r. Poz. 1950)- kto składa zeznanie mające służyć za dowód w postępowaniu sądowym lub innym postępowaniu prowadzonym na podstawie ustawy, zezna nieprawdę lub zataja prawdę podlega </w:t>
      </w:r>
      <w:r>
        <w:rPr>
          <w:rFonts w:ascii="Times New Roman" w:hAnsi="Times New Roman"/>
          <w:color w:val="00000A"/>
          <w:sz w:val="16"/>
          <w:szCs w:val="16"/>
        </w:rPr>
        <w:t>karze pozbawienia wolności do lat 3.</w:t>
      </w:r>
    </w:p>
    <w:sectPr w:rsidR="004637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7E31" w14:textId="77777777" w:rsidR="00461D8C" w:rsidRDefault="00461D8C">
      <w:pPr>
        <w:rPr>
          <w:rFonts w:hint="eastAsia"/>
        </w:rPr>
      </w:pPr>
      <w:r>
        <w:separator/>
      </w:r>
    </w:p>
  </w:endnote>
  <w:endnote w:type="continuationSeparator" w:id="0">
    <w:p w14:paraId="4A8434F1" w14:textId="77777777" w:rsidR="00461D8C" w:rsidRDefault="00461D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EC" w14:textId="77777777" w:rsidR="00461D8C" w:rsidRDefault="00461D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666A84" w14:textId="77777777" w:rsidR="00461D8C" w:rsidRDefault="00461D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37A2"/>
    <w:rsid w:val="00461D8C"/>
    <w:rsid w:val="004637A2"/>
    <w:rsid w:val="00C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D85"/>
  <w15:docId w15:val="{B781830F-008F-41DC-9952-DC7DC86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cp:lastPrinted>2021-02-18T07:41:00Z</cp:lastPrinted>
  <dcterms:created xsi:type="dcterms:W3CDTF">2023-01-25T12:58:00Z</dcterms:created>
  <dcterms:modified xsi:type="dcterms:W3CDTF">2023-01-25T12:58:00Z</dcterms:modified>
</cp:coreProperties>
</file>